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246DCE">
        <w:rPr>
          <w:color w:val="000000"/>
        </w:rPr>
        <w:t>574</w:t>
      </w:r>
      <w:r w:rsidR="00662BCF">
        <w:rPr>
          <w:color w:val="000000"/>
        </w:rPr>
        <w:t>/201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246DCE">
        <w:rPr>
          <w:color w:val="000000"/>
        </w:rPr>
        <w:t>187356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46DCE"/>
    <w:rsid w:val="00274AB2"/>
    <w:rsid w:val="00352E05"/>
    <w:rsid w:val="00376230"/>
    <w:rsid w:val="003B478D"/>
    <w:rsid w:val="00435A31"/>
    <w:rsid w:val="004D00C2"/>
    <w:rsid w:val="004E291B"/>
    <w:rsid w:val="00581CE1"/>
    <w:rsid w:val="00611272"/>
    <w:rsid w:val="00662BCF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D729B1"/>
    <w:rsid w:val="00F2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C194-8A6D-4522-9595-BBB20D35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2025-07-07T09:27:00Z</dcterms:created>
  <dcterms:modified xsi:type="dcterms:W3CDTF">2025-07-07T09:27:00Z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